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1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6E" w:rsidRDefault="00301CDA" w:rsidP="00E36ED2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МИНИСТЕРСТВО ОБРАЗОВАНИЯ РОСТОВСКОЙ ОБЛАСТИ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4F5C6E" w:rsidRDefault="00301C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4F5C6E" w:rsidRDefault="004F5C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ОБЩЕОБРАЗОВАТЕЛЬНОЙ ДИСЦИПЛИНЫ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 «Биология»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bookmarkEnd w:id="0"/>
    </w:p>
    <w:p w:rsidR="004F5C6E" w:rsidRDefault="00301CDA" w:rsidP="003C560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38.02.01 «Экономика и бухгалтерский учет» (по отраслям)</w:t>
      </w:r>
    </w:p>
    <w:p w:rsidR="004F5C6E" w:rsidRDefault="00301CDA" w:rsidP="003C5605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4F5C6E" w:rsidRDefault="004F5C6E">
      <w:pPr>
        <w:spacing w:after="0" w:line="360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F5C6E" w:rsidRDefault="0030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4F5C6E" w:rsidRDefault="00301CDA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2025г.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4F5C6E">
        <w:trPr>
          <w:trHeight w:val="2398"/>
        </w:trPr>
        <w:tc>
          <w:tcPr>
            <w:tcW w:w="5734" w:type="dxa"/>
          </w:tcPr>
          <w:p w:rsidR="004F5C6E" w:rsidRDefault="00301CDA">
            <w:pPr>
              <w:pageBreakBefore/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lastRenderedPageBreak/>
              <w:t>ОДОБРЕНО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На заседании цикловой комиссии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математических и естественнонаучных дисциплин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Протокол № 7 от 21 февраля 2025года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2" w:type="dxa"/>
          </w:tcPr>
          <w:p w:rsidR="004F5C6E" w:rsidRDefault="00301C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4F5C6E" w:rsidRDefault="00301CD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УМР</w:t>
            </w:r>
          </w:p>
          <w:p w:rsidR="004F5C6E" w:rsidRDefault="00301CD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4F5C6E" w:rsidRDefault="00301CDA" w:rsidP="00E36ED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</w:t>
            </w:r>
            <w:r w:rsidR="00E36ED2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01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 xml:space="preserve">» </w:t>
            </w:r>
            <w:r w:rsidR="00E36ED2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июля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 xml:space="preserve"> 2025 г.</w:t>
            </w:r>
          </w:p>
        </w:tc>
      </w:tr>
    </w:tbl>
    <w:p w:rsidR="004F5C6E" w:rsidRDefault="004F5C6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 БД.09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38.02.01 «Экономика и бухгалтерский учет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утвержденной Приказом Минобрнауки России от 05.02.2018 № 69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 «Биология», разработана на основе требований:</w:t>
      </w:r>
    </w:p>
    <w:p w:rsidR="004F5C6E" w:rsidRDefault="00301CDA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4F5C6E" w:rsidRDefault="00301CDA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4F5C6E" w:rsidRDefault="00301CDA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4F5C6E" w:rsidRPr="00E36ED2" w:rsidRDefault="00301CDA" w:rsidP="00E36ED2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  <w:bookmarkStart w:id="1" w:name="_GoBack"/>
      <w:bookmarkEnd w:id="1"/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F5C6E" w:rsidRDefault="004F5C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Разработчики:</w:t>
      </w: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4F5C6E" w:rsidRDefault="004F5C6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4F5C6E" w:rsidRDefault="00301C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4F5C6E" w:rsidRDefault="004F5C6E">
      <w:pPr>
        <w:spacing w:after="0" w:line="240" w:lineRule="auto"/>
        <w:ind w:firstLine="68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4F5C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br w:type="page"/>
      </w:r>
    </w:p>
    <w:p w:rsidR="004F5C6E" w:rsidRDefault="00301CD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СОДЕРЖАНИЕ</w:t>
      </w:r>
    </w:p>
    <w:tbl>
      <w:tblPr>
        <w:tblStyle w:val="ab"/>
        <w:tblW w:w="9077" w:type="dxa"/>
        <w:tblLayout w:type="fixed"/>
        <w:tblLook w:val="04A0" w:firstRow="1" w:lastRow="0" w:firstColumn="1" w:lastColumn="0" w:noHBand="0" w:noVBand="1"/>
      </w:tblPr>
      <w:tblGrid>
        <w:gridCol w:w="770"/>
        <w:gridCol w:w="7266"/>
        <w:gridCol w:w="1041"/>
      </w:tblGrid>
      <w:tr w:rsidR="004F5C6E">
        <w:trPr>
          <w:trHeight w:val="782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1.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4F5C6E" w:rsidRDefault="004F5C6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5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2.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387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3.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192"/>
        </w:trPr>
        <w:tc>
          <w:tcPr>
            <w:tcW w:w="9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F5C6E">
        <w:trPr>
          <w:trHeight w:val="7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4.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301CDA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КОНТРОЛЬ И ОЦЕНКА РЕЗУЛЬТАТОВ ОСВОЕНИЯ ДИСЦИПЛИНЫ</w:t>
            </w:r>
          </w:p>
          <w:p w:rsidR="004F5C6E" w:rsidRDefault="004F5C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4F5C6E" w:rsidRDefault="004F5C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F5C6E" w:rsidRDefault="004F5C6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96002302"/>
            <w:bookmarkEnd w:id="2"/>
          </w:p>
        </w:tc>
      </w:tr>
    </w:tbl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4F5C6E" w:rsidRDefault="00301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4F5C6E" w:rsidRDefault="004F5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4F5C6E" w:rsidRDefault="00301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Учебная дисциплина БД.09 «Биология» является обязательной частью общеобразовательного цикла основной образовательной программы в соответствии с ФГОС СПО по специальности 38.02.01 «</w:t>
      </w:r>
      <w:bookmarkStart w:id="3" w:name="_Hlk17040742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Экономика и бухгалтерский учет</w:t>
      </w:r>
      <w:bookmarkEnd w:id="3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. </w:t>
      </w:r>
    </w:p>
    <w:p w:rsidR="004F5C6E" w:rsidRDefault="004F5C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4F5C6E" w:rsidRDefault="00301C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4F5C6E" w:rsidRDefault="00301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 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:rsidR="004F5C6E" w:rsidRDefault="004F5C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4F5C6E" w:rsidRDefault="00301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4F5C6E">
          <w:footerReference w:type="even" r:id="rId7"/>
          <w:footerReference w:type="default" r:id="rId8"/>
          <w:footerReference w:type="first" r:id="rId9"/>
          <w:pgSz w:w="11906" w:h="16838"/>
          <w:pgMar w:top="1134" w:right="849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38.02.01 «Экономика и бухгалтерский учет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(по отраслям)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».</w:t>
      </w:r>
    </w:p>
    <w:tbl>
      <w:tblPr>
        <w:tblStyle w:val="ab"/>
        <w:tblW w:w="15304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4F5C6E">
        <w:trPr>
          <w:trHeight w:val="280"/>
        </w:trPr>
        <w:tc>
          <w:tcPr>
            <w:tcW w:w="2707" w:type="dxa"/>
            <w:vMerge w:val="restart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Панируемые результаты</w:t>
            </w:r>
          </w:p>
        </w:tc>
      </w:tr>
      <w:tr w:rsidR="004F5C6E">
        <w:trPr>
          <w:trHeight w:val="280"/>
        </w:trPr>
        <w:tc>
          <w:tcPr>
            <w:tcW w:w="2707" w:type="dxa"/>
            <w:vMerge/>
            <w:vAlign w:val="center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4F5C6E" w:rsidRDefault="00301CDA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Общие</w:t>
            </w:r>
          </w:p>
        </w:tc>
        <w:tc>
          <w:tcPr>
            <w:tcW w:w="6096" w:type="dxa"/>
            <w:vAlign w:val="center"/>
          </w:tcPr>
          <w:p w:rsidR="004F5C6E" w:rsidRDefault="00301CDA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Дисциплинарные</w:t>
            </w:r>
          </w:p>
        </w:tc>
      </w:tr>
      <w:tr w:rsidR="004F5C6E">
        <w:trPr>
          <w:trHeight w:val="2822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 части трудового воспитания: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а) базовые логические действия: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б) базовые исследовательские действия: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знания о месте и роли биологии в системе естественных наук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уметь выделять существенные признаки: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решать биологические задачи, составлять генотипические схемы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критически оценивать информацию биологического содержания,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</w:t>
            </w:r>
          </w:p>
        </w:tc>
      </w:tr>
      <w:tr w:rsidR="004F5C6E">
        <w:trPr>
          <w:trHeight w:val="5531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ОК 02.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 области ценности научного познания: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сформированность мировоззрения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создавать тексты в различных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критически оценивать информацию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4F5C6E">
        <w:trPr>
          <w:trHeight w:val="134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4F5C6E">
        <w:trPr>
          <w:trHeight w:val="558"/>
        </w:trPr>
        <w:tc>
          <w:tcPr>
            <w:tcW w:w="2707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07.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501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 области экологического воспитания: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</w:tcPr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</w:t>
            </w:r>
          </w:p>
          <w:p w:rsidR="004F5C6E" w:rsidRDefault="00301CDA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</w:t>
            </w:r>
            <w:bookmarkStart w:id="4" w:name="_Hlk144375628"/>
            <w:bookmarkEnd w:id="4"/>
          </w:p>
        </w:tc>
      </w:tr>
    </w:tbl>
    <w:p w:rsidR="004F5C6E" w:rsidRDefault="004F5C6E">
      <w:pPr>
        <w:sectPr w:rsidR="004F5C6E">
          <w:footerReference w:type="default" r:id="rId10"/>
          <w:footerReference w:type="first" r:id="rId11"/>
          <w:pgSz w:w="16838" w:h="11906" w:orient="landscape"/>
          <w:pgMar w:top="851" w:right="1134" w:bottom="1134" w:left="680" w:header="0" w:footer="709" w:gutter="0"/>
          <w:cols w:space="720"/>
          <w:formProt w:val="0"/>
          <w:docGrid w:linePitch="100" w:charSpace="4096"/>
        </w:sectPr>
      </w:pPr>
    </w:p>
    <w:p w:rsidR="004F5C6E" w:rsidRDefault="00301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 СТРУКТУРА И СОДЕРЖАНИЕ УЧЕБНОЙ ДИСЦИПЛИНЫ</w:t>
      </w:r>
    </w:p>
    <w:p w:rsidR="004F5C6E" w:rsidRDefault="004F5C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C5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F5C6E">
        <w:trPr>
          <w:trHeight w:val="516"/>
        </w:trPr>
        <w:tc>
          <w:tcPr>
            <w:tcW w:w="9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4F5C6E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4F5C6E">
        <w:trPr>
          <w:trHeight w:val="331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4F5C6E" w:rsidRDefault="004F5C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5" w:name="_Hlk144375119"/>
      <w:bookmarkEnd w:id="5"/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4F5C6E">
          <w:footerReference w:type="default" r:id="rId12"/>
          <w:footerReference w:type="first" r:id="rId13"/>
          <w:pgSz w:w="11906" w:h="16838"/>
          <w:pgMar w:top="680" w:right="851" w:bottom="1134" w:left="1134" w:header="0" w:footer="709" w:gutter="0"/>
          <w:cols w:space="720"/>
          <w:formProt w:val="0"/>
          <w:docGrid w:linePitch="100" w:charSpace="4096"/>
        </w:sectPr>
      </w:pPr>
    </w:p>
    <w:p w:rsidR="004F5C6E" w:rsidRDefault="00301C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2.2. Тематический план общеобразовательной дисциплины с профессионально ориентированным содержанием</w:t>
      </w:r>
    </w:p>
    <w:p w:rsidR="004F5C6E" w:rsidRDefault="004F5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F5C6E" w:rsidRDefault="004F5C6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4F5C6E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4F5C6E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4F5C6E" w:rsidRDefault="004F5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F5C6E" w:rsidRDefault="004F5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F5C6E" w:rsidRDefault="004F5C6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Вирусы неклеточные формы жизни. Строение простых и сложных вирусов. Бактерии. Общая 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2.1. Размножение организмов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F5C6E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</w:t>
            </w:r>
            <w:r w:rsidR="003C560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 w:rsidR="003C5605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F5C6E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</w:tc>
      </w:tr>
      <w:tr w:rsidR="004F5C6E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Наследственная изменчивость, борьба за существование, естественный отбор, дрейф генов, изоляция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4F5C6E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F5C6E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F5C6E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 организменная. Физико-химические особенности сред обитания организмов.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F5C6E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Состав, границы и функции биосферы.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4F5C6E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Экологический кризис. Глобальные проблемы.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4F5C6E" w:rsidRDefault="0030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01, ОК 02</w:t>
            </w:r>
          </w:p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F5C6E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4F5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F5C6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C6E" w:rsidRDefault="004F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30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C6E" w:rsidRDefault="004F5C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F5C6E" w:rsidRDefault="004F5C6E">
      <w:pPr>
        <w:sectPr w:rsidR="004F5C6E">
          <w:footerReference w:type="default" r:id="rId14"/>
          <w:footerReference w:type="first" r:id="rId15"/>
          <w:pgSz w:w="16838" w:h="11906" w:orient="landscape"/>
          <w:pgMar w:top="1134" w:right="680" w:bottom="766" w:left="1134" w:header="0" w:footer="709" w:gutter="0"/>
          <w:cols w:space="720"/>
          <w:formProt w:val="0"/>
          <w:docGrid w:linePitch="100" w:charSpace="4096"/>
        </w:sectPr>
      </w:pPr>
    </w:p>
    <w:p w:rsidR="004F5C6E" w:rsidRDefault="00301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 УСЛОВИЯ РЕАЛИЗАЦИИ ПРОГРАММЫ УЧЕБНОЙ ДИСЦИПЛИНЫ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4F5C6E" w:rsidRDefault="00301C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4F5C6E" w:rsidRDefault="00301CDA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4F5C6E" w:rsidRDefault="004F5C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4F5C6E" w:rsidRDefault="00301CDA">
      <w:pPr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Просвещение,2020</w:t>
      </w:r>
    </w:p>
    <w:p w:rsidR="004F5C6E" w:rsidRDefault="004F5C6E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F5C6E" w:rsidRDefault="00301CD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4F5C6E" w:rsidRDefault="00301CDA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4F5C6E" w:rsidRDefault="00301CDA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:rsidR="004F5C6E" w:rsidRDefault="00301CDA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4F5C6E" w:rsidRDefault="00301CD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4F5C6E" w:rsidRDefault="00301CDA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 w:rsidR="004F5C6E" w:rsidRDefault="004F5C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b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  <w:t>Раздел/Тема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  <w:t>Тип оценочных мероприятий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ОК 02.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Р.2. Тема 2.1., Тема 2.2.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Р.3., Тема 3.1., Тема 3.2., Тема 3.3.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, Тема 4.4., Тема 4.5.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 Заполнение ментальной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 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Р.3., Тема 3.1., Тема 3.2., Тема 3.3.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, Тема 4.4., Тема 4.5.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 Заполнение ментальной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 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  <w:tr w:rsidR="004F5C6E">
        <w:trPr>
          <w:trHeight w:val="624"/>
        </w:trPr>
        <w:tc>
          <w:tcPr>
            <w:tcW w:w="3329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ОК 07.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2465" w:type="dxa"/>
          </w:tcPr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 Фронтальный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F5C6E" w:rsidRDefault="00301C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F5C6E" w:rsidRDefault="00301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</w:tbl>
    <w:p w:rsidR="004F5C6E" w:rsidRDefault="004F5C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4F5C6E" w:rsidRDefault="004F5C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4F5C6E">
      <w:footerReference w:type="default" r:id="rId16"/>
      <w:footerReference w:type="first" r:id="rId17"/>
      <w:pgSz w:w="11906" w:h="16838"/>
      <w:pgMar w:top="680" w:right="851" w:bottom="851" w:left="85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CDA" w:rsidRDefault="00301CDA">
      <w:pPr>
        <w:spacing w:after="0" w:line="240" w:lineRule="auto"/>
      </w:pPr>
      <w:r>
        <w:separator/>
      </w:r>
    </w:p>
  </w:endnote>
  <w:endnote w:type="continuationSeparator" w:id="0">
    <w:p w:rsidR="00301CDA" w:rsidRDefault="0030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>
    <w:pPr>
      <w:pStyle w:val="a4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911360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36ED2">
          <w:rPr>
            <w:noProof/>
          </w:rPr>
          <w:t>19</w:t>
        </w:r>
        <w:r>
          <w:fldChar w:fldCharType="end"/>
        </w:r>
      </w:p>
      <w:p w:rsidR="004F5C6E" w:rsidRDefault="00E36ED2"/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36ED2">
          <w:rPr>
            <w:noProof/>
          </w:rPr>
          <w:t>2</w:t>
        </w:r>
        <w:r>
          <w:fldChar w:fldCharType="end"/>
        </w:r>
      </w:p>
      <w:p w:rsidR="004F5C6E" w:rsidRDefault="00E36ED2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36ED2">
          <w:rPr>
            <w:noProof/>
          </w:rPr>
          <w:t>1</w:t>
        </w:r>
        <w:r>
          <w:fldChar w:fldCharType="end"/>
        </w:r>
      </w:p>
    </w:sdtContent>
  </w:sdt>
  <w:p w:rsidR="004F5C6E" w:rsidRDefault="004F5C6E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5128851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36ED2">
          <w:rPr>
            <w:noProof/>
          </w:rPr>
          <w:t>9</w:t>
        </w:r>
        <w:r>
          <w:fldChar w:fldCharType="end"/>
        </w:r>
      </w:p>
      <w:p w:rsidR="004F5C6E" w:rsidRDefault="00E36ED2"/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802510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36ED2">
          <w:rPr>
            <w:noProof/>
          </w:rPr>
          <w:t>10</w:t>
        </w:r>
        <w:r>
          <w:fldChar w:fldCharType="end"/>
        </w:r>
      </w:p>
      <w:p w:rsidR="004F5C6E" w:rsidRDefault="00E36ED2"/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738714"/>
      <w:docPartObj>
        <w:docPartGallery w:val="Page Numbers (Bottom of Page)"/>
        <w:docPartUnique/>
      </w:docPartObj>
    </w:sdtPr>
    <w:sdtEndPr/>
    <w:sdtContent>
      <w:p w:rsidR="004F5C6E" w:rsidRDefault="00301CDA">
        <w:pPr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36ED2">
          <w:rPr>
            <w:noProof/>
          </w:rPr>
          <w:t>16</w:t>
        </w:r>
        <w:r>
          <w:fldChar w:fldCharType="end"/>
        </w:r>
      </w:p>
      <w:p w:rsidR="004F5C6E" w:rsidRDefault="00E36ED2"/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C6E" w:rsidRDefault="004F5C6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CDA" w:rsidRDefault="00301CDA">
      <w:pPr>
        <w:spacing w:after="0" w:line="240" w:lineRule="auto"/>
      </w:pPr>
      <w:r>
        <w:separator/>
      </w:r>
    </w:p>
  </w:footnote>
  <w:footnote w:type="continuationSeparator" w:id="0">
    <w:p w:rsidR="00301CDA" w:rsidRDefault="00301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1974"/>
    <w:multiLevelType w:val="multilevel"/>
    <w:tmpl w:val="560C6D5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09072A"/>
    <w:multiLevelType w:val="multilevel"/>
    <w:tmpl w:val="F69AF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923800"/>
    <w:multiLevelType w:val="multilevel"/>
    <w:tmpl w:val="545A9C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3153BB"/>
    <w:multiLevelType w:val="multilevel"/>
    <w:tmpl w:val="CD7245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4263479"/>
    <w:multiLevelType w:val="multilevel"/>
    <w:tmpl w:val="636A7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B053B2"/>
    <w:multiLevelType w:val="multilevel"/>
    <w:tmpl w:val="367EEFC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A54551"/>
    <w:multiLevelType w:val="multilevel"/>
    <w:tmpl w:val="127A2182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5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C6E"/>
    <w:rsid w:val="00301CDA"/>
    <w:rsid w:val="003C5605"/>
    <w:rsid w:val="004F5C6E"/>
    <w:rsid w:val="00E3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3650"/>
  <w15:docId w15:val="{0C6A5E2F-3D39-4983-A25D-7F7870A7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1"/>
    <w:uiPriority w:val="99"/>
    <w:qFormat/>
    <w:rsid w:val="00E945A0"/>
    <w:rPr>
      <w:rFonts w:eastAsia="Calibri"/>
      <w:lang w:eastAsia="en-US"/>
    </w:rPr>
  </w:style>
  <w:style w:type="character" w:customStyle="1" w:styleId="10">
    <w:name w:val="Нижний колонтитул Знак1"/>
    <w:basedOn w:val="a0"/>
    <w:link w:val="a4"/>
    <w:uiPriority w:val="99"/>
    <w:semiHidden/>
    <w:qFormat/>
    <w:rsid w:val="00E945A0"/>
  </w:style>
  <w:style w:type="character" w:customStyle="1" w:styleId="FontStyle41">
    <w:name w:val="Font Style41"/>
    <w:uiPriority w:val="99"/>
    <w:qFormat/>
    <w:rsid w:val="008321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qFormat/>
    <w:rsid w:val="008321F4"/>
    <w:rPr>
      <w:rFonts w:ascii="Times New Roman" w:hAnsi="Times New Roman" w:cs="Times New Roman"/>
      <w:sz w:val="26"/>
      <w:szCs w:val="2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customStyle="1" w:styleId="11">
    <w:name w:val="Нижний колонтитул1"/>
    <w:basedOn w:val="a"/>
    <w:next w:val="a4"/>
    <w:uiPriority w:val="99"/>
    <w:unhideWhenUsed/>
    <w:qFormat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customStyle="1" w:styleId="HeaderandFooter">
    <w:name w:val="Header and Footer"/>
    <w:basedOn w:val="a"/>
    <w:qFormat/>
  </w:style>
  <w:style w:type="paragraph" w:styleId="a4">
    <w:name w:val="footer"/>
    <w:basedOn w:val="a"/>
    <w:link w:val="10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qFormat/>
    <w:rsid w:val="008321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qFormat/>
    <w:rsid w:val="008321F4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8321F4"/>
    <w:pPr>
      <w:widowControl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qFormat/>
    <w:rsid w:val="008321F4"/>
    <w:pPr>
      <w:widowControl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aa">
    <w:name w:val="Без списка"/>
    <w:uiPriority w:val="99"/>
    <w:semiHidden/>
    <w:unhideWhenUsed/>
    <w:qFormat/>
  </w:style>
  <w:style w:type="table" w:styleId="ab">
    <w:name w:val="Table Grid"/>
    <w:basedOn w:val="a1"/>
    <w:uiPriority w:val="59"/>
    <w:rsid w:val="00E945A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link w:val="a3"/>
    <w:uiPriority w:val="39"/>
    <w:rsid w:val="008A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JLJz0lSgp1NDk9OTod5gKpog5vVCHxSnCHVX2vD2ZtY=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g+e4Hy2JHtLmdmiXrUgadzyADTXt+JZO2zTxr5DX3Hw=</DigestValue>
    </Reference>
  </SignedInfo>
  <SignatureValue>sH7003atnrLzb2nZ2YYECViaJZkTrwNL6+86/dDBS2ATGK4w8Hj60F3zoaRJzT8B
mkouxeJuUjYaJvGftv3wQA==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d32bKSr5X5IE7TLc+h9hAeAi4Fk=</DigestValue>
      </Reference>
      <Reference URI="/word/document.xml?ContentType=application/vnd.openxmlformats-officedocument.wordprocessingml.document.main+xml">
        <DigestMethod Algorithm="http://www.w3.org/2000/09/xmldsig#sha1"/>
        <DigestValue>MeG3oickAzdjXRmuMXyx4/yALlQ=</DigestValue>
      </Reference>
      <Reference URI="/word/endnotes.xml?ContentType=application/vnd.openxmlformats-officedocument.wordprocessingml.endnotes+xml">
        <DigestMethod Algorithm="http://www.w3.org/2000/09/xmldsig#sha1"/>
        <DigestValue>G/KC/E0FXtA6UvMpALNH/U39AdY=</DigestValue>
      </Reference>
      <Reference URI="/word/fontTable.xml?ContentType=application/vnd.openxmlformats-officedocument.wordprocessingml.fontTable+xml">
        <DigestMethod Algorithm="http://www.w3.org/2000/09/xmldsig#sha1"/>
        <DigestValue>IyuxBaca4+Lz4gyW4tjn+Ue66hY=</DigestValue>
      </Reference>
      <Reference URI="/word/footer1.xml?ContentType=application/vnd.openxmlformats-officedocument.wordprocessingml.footer+xml">
        <DigestMethod Algorithm="http://www.w3.org/2000/09/xmldsig#sha1"/>
        <DigestValue>V0rtg+X2dvNg58K5IUZ0LNmhueo=</DigestValue>
      </Reference>
      <Reference URI="/word/footer10.xml?ContentType=application/vnd.openxmlformats-officedocument.wordprocessingml.footer+xml">
        <DigestMethod Algorithm="http://www.w3.org/2000/09/xmldsig#sha1"/>
        <DigestValue>v5DaIagNWGVgJPpS6YfLuDQDWh8=</DigestValue>
      </Reference>
      <Reference URI="/word/footer11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er2.xml?ContentType=application/vnd.openxmlformats-officedocument.wordprocessingml.footer+xml">
        <DigestMethod Algorithm="http://www.w3.org/2000/09/xmldsig#sha1"/>
        <DigestValue>ic3EtcaLep0kCX7/HfxIdemzmlI=</DigestValue>
      </Reference>
      <Reference URI="/word/footer3.xml?ContentType=application/vnd.openxmlformats-officedocument.wordprocessingml.footer+xml">
        <DigestMethod Algorithm="http://www.w3.org/2000/09/xmldsig#sha1"/>
        <DigestValue>+uC82YhddXk4M8eeFuU/6DEK9aw=</DigestValue>
      </Reference>
      <Reference URI="/word/footer4.xml?ContentType=application/vnd.openxmlformats-officedocument.wordprocessingml.footer+xml">
        <DigestMethod Algorithm="http://www.w3.org/2000/09/xmldsig#sha1"/>
        <DigestValue>2cfh4j7950r5/yNsYZOV3TWle7s=</DigestValue>
      </Reference>
      <Reference URI="/word/footer5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er6.xml?ContentType=application/vnd.openxmlformats-officedocument.wordprocessingml.footer+xml">
        <DigestMethod Algorithm="http://www.w3.org/2000/09/xmldsig#sha1"/>
        <DigestValue>1g4BEWnTdXWeHTc9Y0XkFQt4Nho=</DigestValue>
      </Reference>
      <Reference URI="/word/footer7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er8.xml?ContentType=application/vnd.openxmlformats-officedocument.wordprocessingml.footer+xml">
        <DigestMethod Algorithm="http://www.w3.org/2000/09/xmldsig#sha1"/>
        <DigestValue>iSpP8Be7QqmG7l6TYtavRujq3dI=</DigestValue>
      </Reference>
      <Reference URI="/word/footer9.xml?ContentType=application/vnd.openxmlformats-officedocument.wordprocessingml.footer+xml">
        <DigestMethod Algorithm="http://www.w3.org/2000/09/xmldsig#sha1"/>
        <DigestValue>FNPPT7GWWt1mopCfmsVsuMp0Zfs=</DigestValue>
      </Reference>
      <Reference URI="/word/footnotes.xml?ContentType=application/vnd.openxmlformats-officedocument.wordprocessingml.footnotes+xml">
        <DigestMethod Algorithm="http://www.w3.org/2000/09/xmldsig#sha1"/>
        <DigestValue>J9vx5l1jW0UVjWpDI1NmvzCptcQ=</DigestValue>
      </Reference>
      <Reference URI="/word/numbering.xml?ContentType=application/vnd.openxmlformats-officedocument.wordprocessingml.numbering+xml">
        <DigestMethod Algorithm="http://www.w3.org/2000/09/xmldsig#sha1"/>
        <DigestValue>zJYlpIhZzaZABk3urY2sDHtFuOE=</DigestValue>
      </Reference>
      <Reference URI="/word/settings.xml?ContentType=application/vnd.openxmlformats-officedocument.wordprocessingml.settings+xml">
        <DigestMethod Algorithm="http://www.w3.org/2000/09/xmldsig#sha1"/>
        <DigestValue>m6xeWzIOxz93CUsSGOeuJqZoPQw=</DigestValue>
      </Reference>
      <Reference URI="/word/styles.xml?ContentType=application/vnd.openxmlformats-officedocument.wordprocessingml.styles+xml">
        <DigestMethod Algorithm="http://www.w3.org/2000/09/xmldsig#sha1"/>
        <DigestValue>IusP14y1oW8q8wLz+TK9yW4p7mA=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2025-07-02T05:01:21Z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2025-07-02T05:01:21Z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19</Pages>
  <Words>3797</Words>
  <Characters>21644</Characters>
  <Application>Microsoft Office Word</Application>
  <DocSecurity>0</DocSecurity>
  <Lines>180</Lines>
  <Paragraphs>50</Paragraphs>
  <ScaleCrop>false</ScaleCrop>
  <Company/>
  <LinksUpToDate>false</LinksUpToDate>
  <CharactersWithSpaces>25391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Фурт</dc:creator>
  <dc:description/>
  <cp:lastModifiedBy>Админ</cp:lastModifiedBy>
  <cp:revision>31</cp:revision>
  <cp:lastPrinted>2023-08-31T09:10:00Z</cp:lastPrinted>
  <dcterms:created xsi:type="dcterms:W3CDTF">2024-04-27T12:40:00Z</dcterms:created>
  <dcterms:modified xsi:type="dcterms:W3CDTF">2025-06-24T11:00:00Z</dcterms:modified>
  <dc:language>ru-RU</dc:language>
</cp:coreProperties>
</file>